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6735" w14:textId="77777777" w:rsidR="00B13F2D" w:rsidRDefault="00B13F2D" w:rsidP="00B13F2D">
      <w:pPr>
        <w:pStyle w:val="NormalWeb"/>
        <w:spacing w:before="240" w:beforeAutospacing="0" w:after="0" w:afterAutospacing="0"/>
        <w:ind w:firstLine="851"/>
        <w:jc w:val="both"/>
        <w:rPr>
          <w:color w:val="000000"/>
        </w:rPr>
      </w:pPr>
      <w:r>
        <w:rPr>
          <w:b/>
          <w:bCs/>
          <w:color w:val="000000"/>
        </w:rPr>
        <w:t>Mme Marie-Agnès Poussier-</w:t>
      </w:r>
      <w:proofErr w:type="spellStart"/>
      <w:r>
        <w:rPr>
          <w:b/>
          <w:bCs/>
          <w:color w:val="000000"/>
        </w:rPr>
        <w:t>Winsback</w:t>
      </w:r>
      <w:proofErr w:type="spellEnd"/>
      <w:r>
        <w:rPr>
          <w:b/>
          <w:bCs/>
          <w:color w:val="000000"/>
        </w:rPr>
        <w:t xml:space="preserve"> (HOR).</w:t>
      </w:r>
      <w:r>
        <w:rPr>
          <w:color w:val="000000"/>
        </w:rPr>
        <w:t> Malgré les efforts déployés depuis plus d’une décennie par l’État pour réduire les inégalités territoriales, le coût de la vie dans les outre-mer demeure bien plus élevé que dans l’Hexagone, en particulier dans le secteur des services.</w:t>
      </w:r>
    </w:p>
    <w:p w14:paraId="1DC33918" w14:textId="77777777" w:rsidR="00B13F2D" w:rsidRDefault="00B13F2D" w:rsidP="00B13F2D">
      <w:pPr>
        <w:pStyle w:val="NormalWeb"/>
        <w:spacing w:before="240" w:beforeAutospacing="0" w:after="0" w:afterAutospacing="0"/>
        <w:ind w:firstLine="851"/>
        <w:jc w:val="both"/>
        <w:rPr>
          <w:color w:val="000000"/>
        </w:rPr>
      </w:pPr>
      <w:r>
        <w:rPr>
          <w:color w:val="000000"/>
        </w:rPr>
        <w:t>Cette réalité de la vie chère n’est pas le fruit de notre imagination, ici en commission des affaires économiques. Elle s’explique sans doute par des contraintes spécifiques aux territoires ultramarins : éloignement, concurrence limitée, surcoûts d’approvisionnement, etc. Cette situation touche directement les familles, les travailleurs, les étudiants et les entreprises et nourrit un sentiment profond d’injustice territoriale. Nous partageons ce constat sans ambiguïté.</w:t>
      </w:r>
    </w:p>
    <w:p w14:paraId="65720337" w14:textId="77777777" w:rsidR="00B13F2D" w:rsidRDefault="00B13F2D" w:rsidP="00B13F2D">
      <w:pPr>
        <w:pStyle w:val="NormalWeb"/>
        <w:spacing w:before="240" w:beforeAutospacing="0" w:after="0" w:afterAutospacing="0"/>
        <w:ind w:firstLine="851"/>
        <w:jc w:val="both"/>
        <w:rPr>
          <w:color w:val="000000"/>
        </w:rPr>
      </w:pPr>
      <w:r>
        <w:rPr>
          <w:color w:val="000000"/>
        </w:rPr>
        <w:t>La présente proposition de loi entend agir sur trois secteurs : les tarifs postaux, les prix des billets d’avion et les frais bancaires.</w:t>
      </w:r>
    </w:p>
    <w:p w14:paraId="61F24958" w14:textId="77777777" w:rsidR="00B13F2D" w:rsidRDefault="00B13F2D" w:rsidP="00B13F2D">
      <w:pPr>
        <w:pStyle w:val="NormalWeb"/>
        <w:spacing w:before="240" w:beforeAutospacing="0" w:after="0" w:afterAutospacing="0"/>
        <w:ind w:firstLine="851"/>
        <w:jc w:val="both"/>
        <w:rPr>
          <w:color w:val="000000"/>
        </w:rPr>
      </w:pPr>
      <w:r>
        <w:rPr>
          <w:color w:val="000000"/>
        </w:rPr>
        <w:t>L’article 1</w:t>
      </w:r>
      <w:r>
        <w:rPr>
          <w:color w:val="000000"/>
          <w:sz w:val="16"/>
          <w:szCs w:val="16"/>
          <w:vertAlign w:val="superscript"/>
        </w:rPr>
        <w:t>er</w:t>
      </w:r>
      <w:r>
        <w:rPr>
          <w:color w:val="000000"/>
        </w:rPr>
        <w:t xml:space="preserve"> répond à une préoccupation réelle. Nous l’avons vu à l’occasion d’une niche parlementaire récemment, les envois de colis depuis ou vers l’outre-mer restent deux fois et demie à trois fois et </w:t>
      </w:r>
      <w:proofErr w:type="gramStart"/>
      <w:r>
        <w:rPr>
          <w:color w:val="000000"/>
        </w:rPr>
        <w:t>demie plus chers</w:t>
      </w:r>
      <w:proofErr w:type="gramEnd"/>
      <w:r>
        <w:rPr>
          <w:color w:val="000000"/>
        </w:rPr>
        <w:t xml:space="preserve"> que dans l’Hexagone. Si le groupe Horizons et Indépendants soutient l’objectif de réduire ces tarifs, force est de constater que nous ne savons pas financer l’instauration d’un tarif postal unique à l’échelle nationale. Nous devrons donc trouver des solutions afin que cette charge ne pèse pas uniquement sur les contribuables.</w:t>
      </w:r>
    </w:p>
    <w:p w14:paraId="26F4922E" w14:textId="77777777" w:rsidR="00B13F2D" w:rsidRDefault="00B13F2D" w:rsidP="00B13F2D">
      <w:pPr>
        <w:pStyle w:val="NormalWeb"/>
        <w:spacing w:before="240" w:beforeAutospacing="0" w:after="0" w:afterAutospacing="0"/>
        <w:ind w:firstLine="851"/>
        <w:jc w:val="both"/>
        <w:rPr>
          <w:color w:val="000000"/>
        </w:rPr>
      </w:pPr>
      <w:r>
        <w:rPr>
          <w:color w:val="000000"/>
        </w:rPr>
        <w:t xml:space="preserve">L’article 2, qui prévoit des tarifs aériens plafonnés pour les résidents entre l’outre-mer et l’Hexagone, pose également un problème majeur. Ni </w:t>
      </w:r>
      <w:proofErr w:type="spellStart"/>
      <w:r>
        <w:rPr>
          <w:color w:val="000000"/>
        </w:rPr>
        <w:t>Ladom</w:t>
      </w:r>
      <w:proofErr w:type="spellEnd"/>
      <w:r>
        <w:rPr>
          <w:color w:val="000000"/>
        </w:rPr>
        <w:t>, ni l’État n’ont les moyens de financer la compensation entre le prix réel du billet et le plafond. La proposition de loi ne chiffre pas les besoins supplémentaires ni les conséquences sur le budget de l’agence, ce qui rend, selon nous, le dispositif difficile à adopter en l’état.</w:t>
      </w:r>
    </w:p>
    <w:p w14:paraId="0F98C70E" w14:textId="77777777" w:rsidR="00B13F2D" w:rsidRDefault="00B13F2D" w:rsidP="00B13F2D">
      <w:pPr>
        <w:pStyle w:val="NormalWeb"/>
        <w:spacing w:before="240" w:beforeAutospacing="0" w:after="0" w:afterAutospacing="0"/>
        <w:ind w:firstLine="851"/>
        <w:jc w:val="both"/>
        <w:rPr>
          <w:color w:val="000000"/>
        </w:rPr>
      </w:pPr>
      <w:r>
        <w:rPr>
          <w:color w:val="000000"/>
        </w:rPr>
        <w:t xml:space="preserve">Quant à l’article 3, il repose sur un constat </w:t>
      </w:r>
      <w:proofErr w:type="gramStart"/>
      <w:r>
        <w:rPr>
          <w:color w:val="000000"/>
        </w:rPr>
        <w:t>peut-être</w:t>
      </w:r>
      <w:proofErr w:type="gramEnd"/>
      <w:r>
        <w:rPr>
          <w:color w:val="000000"/>
        </w:rPr>
        <w:t xml:space="preserve"> inexact. Le dispositif </w:t>
      </w:r>
      <w:proofErr w:type="spellStart"/>
      <w:r>
        <w:rPr>
          <w:color w:val="000000"/>
        </w:rPr>
        <w:t>Lurel</w:t>
      </w:r>
      <w:proofErr w:type="spellEnd"/>
      <w:r>
        <w:rPr>
          <w:color w:val="000000"/>
        </w:rPr>
        <w:t xml:space="preserve"> n’a pas été abrogé, mais recodifié, en 2021 et l’encadrement des tarifs bancaires outre-mer reste pleinement en vigueur. Les sanctions supplémentaires envisagées risqueraient en outre de fragiliser les réseaux bancaires locaux et, par ricochet, l’offre ultramarine.</w:t>
      </w:r>
    </w:p>
    <w:p w14:paraId="73191D7A" w14:textId="77777777" w:rsidR="00B13F2D" w:rsidRDefault="00B13F2D" w:rsidP="00B13F2D">
      <w:pPr>
        <w:pStyle w:val="NormalWeb"/>
        <w:spacing w:before="240" w:beforeAutospacing="0" w:after="0" w:afterAutospacing="0"/>
        <w:ind w:firstLine="851"/>
        <w:jc w:val="both"/>
        <w:rPr>
          <w:color w:val="000000"/>
        </w:rPr>
      </w:pPr>
      <w:r>
        <w:rPr>
          <w:color w:val="000000"/>
        </w:rPr>
        <w:t>Le groupe Horizons et Indépendants partage pleinement l’ambition de lutter contre la vie chère outre-mer. Les hommes, les femmes, les enfants ultramarins n’ont plus à subir cette injustice. Pour y remédier à long terme, un accompagnement clair et efficace doit être mis en place, afin de soutenir véritablement les entreprises pour créer des emplois sur place, réduire la dépendance aux importations, développer des circuits d’approvisionnement locaux plus proches et plus fiables et garantir une concurrence réelle ainsi qu’une transparence des prix. Le projet de loi consacré à la vie chère dans les outre-mer, qui sera examiné prochainement par notre assemblée constituera, je n’en doute pas, une occasion décisive d’apporter des réponses claires et définitives.</w:t>
      </w:r>
    </w:p>
    <w:p w14:paraId="258CD6C5" w14:textId="77777777" w:rsidR="00B13F2D" w:rsidRDefault="00B13F2D" w:rsidP="00B13F2D">
      <w:pPr>
        <w:pStyle w:val="NormalWeb"/>
        <w:spacing w:before="240" w:beforeAutospacing="0" w:after="0" w:afterAutospacing="0"/>
        <w:ind w:firstLine="851"/>
        <w:jc w:val="both"/>
        <w:rPr>
          <w:color w:val="000000"/>
        </w:rPr>
      </w:pPr>
      <w:r>
        <w:rPr>
          <w:b/>
          <w:bCs/>
          <w:color w:val="000000"/>
        </w:rPr>
        <w:t xml:space="preserve">M. Philippe </w:t>
      </w:r>
      <w:proofErr w:type="spellStart"/>
      <w:r>
        <w:rPr>
          <w:b/>
          <w:bCs/>
          <w:color w:val="000000"/>
        </w:rPr>
        <w:t>Naillet</w:t>
      </w:r>
      <w:proofErr w:type="spellEnd"/>
      <w:r>
        <w:rPr>
          <w:b/>
          <w:bCs/>
          <w:color w:val="000000"/>
        </w:rPr>
        <w:t>, rapporteur.</w:t>
      </w:r>
      <w:r>
        <w:rPr>
          <w:color w:val="000000"/>
        </w:rPr>
        <w:t> Concernant le prix des billets d’avion, ce ne sera pas « </w:t>
      </w:r>
      <w:r>
        <w:rPr>
          <w:i/>
          <w:iCs/>
          <w:color w:val="000000"/>
        </w:rPr>
        <w:t>open bar</w:t>
      </w:r>
      <w:r>
        <w:rPr>
          <w:color w:val="000000"/>
        </w:rPr>
        <w:t> », si vous me passez l’expression. Vous verrez d’ailleurs qu’un amendement prévoit une concertation importante avec les compagnies aériennes, s’agissant notamment de la fameuse technique commerciale du </w:t>
      </w:r>
      <w:proofErr w:type="spellStart"/>
      <w:r>
        <w:rPr>
          <w:i/>
          <w:iCs/>
          <w:color w:val="000000"/>
        </w:rPr>
        <w:t>yield</w:t>
      </w:r>
      <w:proofErr w:type="spellEnd"/>
      <w:r>
        <w:rPr>
          <w:i/>
          <w:iCs/>
          <w:color w:val="000000"/>
        </w:rPr>
        <w:t xml:space="preserve"> management</w:t>
      </w:r>
      <w:r>
        <w:rPr>
          <w:color w:val="000000"/>
        </w:rPr>
        <w:t xml:space="preserve">, qui fait augmenter les prix des billets pendant la haute saison. La concertation obligera à une transparence accrue sur le prix des billets, voire un lissage. En tout cas, l’enjeu est réel : quand 4 % seulement des populations </w:t>
      </w:r>
      <w:r>
        <w:rPr>
          <w:color w:val="000000"/>
        </w:rPr>
        <w:lastRenderedPageBreak/>
        <w:t>ultramarines utilisent le dispositif existant, cela signifie que celui-ci ne fonctionne pas correctement.</w:t>
      </w:r>
    </w:p>
    <w:p w14:paraId="7C627627" w14:textId="77777777" w:rsidR="005A15DF" w:rsidRDefault="005A15DF"/>
    <w:sectPr w:rsidR="005A1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2D"/>
    <w:rsid w:val="005A15DF"/>
    <w:rsid w:val="00B13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79F8"/>
  <w15:chartTrackingRefBased/>
  <w15:docId w15:val="{859ECE9F-DF17-44D4-9CD9-A2AAE307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13F2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2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3080</Characters>
  <Application>Microsoft Office Word</Application>
  <DocSecurity>0</DocSecurity>
  <Lines>25</Lines>
  <Paragraphs>7</Paragraphs>
  <ScaleCrop>false</ScaleCrop>
  <Company>Assemblée nationale</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 Cabrol</dc:creator>
  <cp:keywords/>
  <dc:description/>
  <cp:lastModifiedBy>Noé Cabrol</cp:lastModifiedBy>
  <cp:revision>1</cp:revision>
  <dcterms:created xsi:type="dcterms:W3CDTF">2025-12-24T10:05:00Z</dcterms:created>
  <dcterms:modified xsi:type="dcterms:W3CDTF">2025-12-24T10:06:00Z</dcterms:modified>
</cp:coreProperties>
</file>