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BC7CE" w14:textId="77777777" w:rsidR="00E3118E" w:rsidRPr="00E3118E" w:rsidRDefault="00E3118E" w:rsidP="00E3118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3118E">
        <w:rPr>
          <w:rFonts w:ascii="Times New Roman" w:eastAsia="Times New Roman" w:hAnsi="Times New Roman" w:cs="Times New Roman"/>
          <w:b/>
          <w:bCs/>
          <w:sz w:val="24"/>
          <w:szCs w:val="24"/>
          <w:lang w:eastAsia="fr-FR"/>
        </w:rPr>
        <w:t>Monsieur le Ministre,</w:t>
      </w:r>
    </w:p>
    <w:p w14:paraId="2BFD0254" w14:textId="715B8196" w:rsidR="00E3118E" w:rsidRPr="00E3118E" w:rsidRDefault="00E3118E" w:rsidP="00E3118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3118E">
        <w:rPr>
          <w:rFonts w:ascii="Times New Roman" w:eastAsia="Times New Roman" w:hAnsi="Times New Roman" w:cs="Times New Roman"/>
          <w:sz w:val="24"/>
          <w:szCs w:val="24"/>
          <w:lang w:eastAsia="fr-FR"/>
        </w:rPr>
        <w:t xml:space="preserve">Je </w:t>
      </w:r>
      <w:r w:rsidR="00A67F7C">
        <w:rPr>
          <w:rFonts w:ascii="Times New Roman" w:eastAsia="Times New Roman" w:hAnsi="Times New Roman" w:cs="Times New Roman"/>
          <w:sz w:val="24"/>
          <w:szCs w:val="24"/>
          <w:lang w:eastAsia="fr-FR"/>
        </w:rPr>
        <w:t xml:space="preserve">connais </w:t>
      </w:r>
      <w:r w:rsidRPr="00E3118E">
        <w:rPr>
          <w:rFonts w:ascii="Times New Roman" w:eastAsia="Times New Roman" w:hAnsi="Times New Roman" w:cs="Times New Roman"/>
          <w:sz w:val="24"/>
          <w:szCs w:val="24"/>
          <w:lang w:eastAsia="fr-FR"/>
        </w:rPr>
        <w:t>votre engagement constant en faveur de la réindustrialisation</w:t>
      </w:r>
      <w:r w:rsidR="00A67F7C">
        <w:rPr>
          <w:rFonts w:ascii="Times New Roman" w:eastAsia="Times New Roman" w:hAnsi="Times New Roman" w:cs="Times New Roman"/>
          <w:sz w:val="24"/>
          <w:szCs w:val="24"/>
          <w:lang w:eastAsia="fr-FR"/>
        </w:rPr>
        <w:t xml:space="preserve"> comme élu local</w:t>
      </w:r>
      <w:r w:rsidRPr="00E3118E">
        <w:rPr>
          <w:rFonts w:ascii="Times New Roman" w:eastAsia="Times New Roman" w:hAnsi="Times New Roman" w:cs="Times New Roman"/>
          <w:sz w:val="24"/>
          <w:szCs w:val="24"/>
          <w:lang w:eastAsia="fr-FR"/>
        </w:rPr>
        <w:t xml:space="preserve">. </w:t>
      </w:r>
      <w:r w:rsidR="00A67F7C">
        <w:rPr>
          <w:rFonts w:ascii="Times New Roman" w:eastAsia="Times New Roman" w:hAnsi="Times New Roman" w:cs="Times New Roman"/>
          <w:sz w:val="24"/>
          <w:szCs w:val="24"/>
          <w:lang w:eastAsia="fr-FR"/>
        </w:rPr>
        <w:t>Comme Ministre, v</w:t>
      </w:r>
      <w:r w:rsidRPr="00E3118E">
        <w:rPr>
          <w:rFonts w:ascii="Times New Roman" w:eastAsia="Times New Roman" w:hAnsi="Times New Roman" w:cs="Times New Roman"/>
          <w:sz w:val="24"/>
          <w:szCs w:val="24"/>
          <w:lang w:eastAsia="fr-FR"/>
        </w:rPr>
        <w:t>ous avez choisi de vous attaquer à cette tâche exigeante, en conciliant protection des industries existantes et accompagnement des futurs fleurons.</w:t>
      </w:r>
      <w:r w:rsidR="00A67F7C">
        <w:rPr>
          <w:rFonts w:ascii="Times New Roman" w:eastAsia="Times New Roman" w:hAnsi="Times New Roman" w:cs="Times New Roman"/>
          <w:sz w:val="24"/>
          <w:szCs w:val="24"/>
          <w:lang w:eastAsia="fr-FR"/>
        </w:rPr>
        <w:t xml:space="preserve"> </w:t>
      </w:r>
      <w:r w:rsidR="00A67F7C" w:rsidRPr="00A67F7C">
        <w:rPr>
          <w:rFonts w:ascii="Times New Roman" w:eastAsia="Times New Roman" w:hAnsi="Times New Roman" w:cs="Times New Roman"/>
          <w:b/>
          <w:bCs/>
          <w:sz w:val="24"/>
          <w:szCs w:val="24"/>
          <w:lang w:eastAsia="fr-FR"/>
        </w:rPr>
        <w:t>Monsieur le Ministre, j’aurai trois questions.</w:t>
      </w:r>
    </w:p>
    <w:p w14:paraId="244F17D9" w14:textId="0E76A31F" w:rsidR="00E3118E" w:rsidRPr="00E3118E" w:rsidRDefault="00E3118E" w:rsidP="00E3118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3118E">
        <w:rPr>
          <w:rFonts w:ascii="Times New Roman" w:eastAsia="Times New Roman" w:hAnsi="Times New Roman" w:cs="Times New Roman"/>
          <w:sz w:val="24"/>
          <w:szCs w:val="24"/>
          <w:lang w:eastAsia="fr-FR"/>
        </w:rPr>
        <w:t>La conjonction des nouvelles règles environnementales de lutte contre l’artificialisation des sols (ZAN) avec les fermetures, hélas répétées, de sites industriels parfois majeurs — comme</w:t>
      </w:r>
      <w:r w:rsidR="00A67F7C">
        <w:rPr>
          <w:rFonts w:ascii="Times New Roman" w:eastAsia="Times New Roman" w:hAnsi="Times New Roman" w:cs="Times New Roman"/>
          <w:sz w:val="24"/>
          <w:szCs w:val="24"/>
          <w:lang w:eastAsia="fr-FR"/>
        </w:rPr>
        <w:t xml:space="preserve"> chez moi avec</w:t>
      </w:r>
      <w:r w:rsidRPr="00E3118E">
        <w:rPr>
          <w:rFonts w:ascii="Times New Roman" w:eastAsia="Times New Roman" w:hAnsi="Times New Roman" w:cs="Times New Roman"/>
          <w:sz w:val="24"/>
          <w:szCs w:val="24"/>
          <w:lang w:eastAsia="fr-FR"/>
        </w:rPr>
        <w:t xml:space="preserve"> le site pétrochimique d’Exxon à Port-Jérôme — </w:t>
      </w:r>
      <w:r w:rsidR="00A67F7C">
        <w:rPr>
          <w:rFonts w:ascii="Times New Roman" w:eastAsia="Times New Roman" w:hAnsi="Times New Roman" w:cs="Times New Roman"/>
          <w:sz w:val="24"/>
          <w:szCs w:val="24"/>
          <w:lang w:eastAsia="fr-FR"/>
        </w:rPr>
        <w:t xml:space="preserve">cette conjonction </w:t>
      </w:r>
      <w:r w:rsidRPr="00E3118E">
        <w:rPr>
          <w:rFonts w:ascii="Times New Roman" w:eastAsia="Times New Roman" w:hAnsi="Times New Roman" w:cs="Times New Roman"/>
          <w:sz w:val="24"/>
          <w:szCs w:val="24"/>
          <w:lang w:eastAsia="fr-FR"/>
        </w:rPr>
        <w:t xml:space="preserve">nous oblige à inventer des solutions réglementaires et fiscales </w:t>
      </w:r>
      <w:r w:rsidR="00A67F7C">
        <w:rPr>
          <w:rFonts w:ascii="Times New Roman" w:eastAsia="Times New Roman" w:hAnsi="Times New Roman" w:cs="Times New Roman"/>
          <w:sz w:val="24"/>
          <w:szCs w:val="24"/>
          <w:lang w:eastAsia="fr-FR"/>
        </w:rPr>
        <w:t xml:space="preserve">nouvelles </w:t>
      </w:r>
      <w:r w:rsidRPr="00E3118E">
        <w:rPr>
          <w:rFonts w:ascii="Times New Roman" w:eastAsia="Times New Roman" w:hAnsi="Times New Roman" w:cs="Times New Roman"/>
          <w:sz w:val="24"/>
          <w:szCs w:val="24"/>
          <w:lang w:eastAsia="fr-FR"/>
        </w:rPr>
        <w:t>permettant une mobilisation bien plus rapide et efficace du foncier industriel.</w:t>
      </w:r>
    </w:p>
    <w:p w14:paraId="0952B6AD" w14:textId="77777777" w:rsidR="00E3118E" w:rsidRPr="00E3118E" w:rsidRDefault="00E3118E" w:rsidP="00E3118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3118E">
        <w:rPr>
          <w:rFonts w:ascii="Times New Roman" w:eastAsia="Times New Roman" w:hAnsi="Times New Roman" w:cs="Times New Roman"/>
          <w:sz w:val="24"/>
          <w:szCs w:val="24"/>
          <w:lang w:eastAsia="fr-FR"/>
        </w:rPr>
        <w:t>Nos territoires sont maillés de sites industriels récemment mis à l’arrêt, dont les utilités qui demeurent pourraient accueillir de nouvelles activités.</w:t>
      </w:r>
    </w:p>
    <w:p w14:paraId="4536D254" w14:textId="77777777" w:rsidR="00E3118E" w:rsidRPr="00E3118E" w:rsidRDefault="00E3118E" w:rsidP="00E3118E">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E3118E">
        <w:rPr>
          <w:rFonts w:ascii="Times New Roman" w:eastAsia="Times New Roman" w:hAnsi="Times New Roman" w:cs="Times New Roman"/>
          <w:b/>
          <w:bCs/>
          <w:sz w:val="24"/>
          <w:szCs w:val="24"/>
          <w:lang w:eastAsia="fr-FR"/>
        </w:rPr>
        <w:t>Que proposez-vous pour accélérer cette reprise du foncier, soit par les territoires, soit par les prospects privés d’ores et déjà intéressés — notamment ceux issus des nouvelles filières décarbonées (recyclage, bioéconomie, nouveaux textiles, chimie décarbonée, etc.) ? Cela, alors même que l’État a inscrit au fonds friche, depuis six ans, près de 850 millions d’euros cumulés, tant pour les projets des collectivités que pour ceux portés par les EPF.</w:t>
      </w:r>
    </w:p>
    <w:p w14:paraId="632FC54B" w14:textId="61548243" w:rsidR="00E3118E" w:rsidRPr="00E3118E" w:rsidRDefault="00A67F7C" w:rsidP="00E3118E">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D’autre part, l</w:t>
      </w:r>
      <w:r w:rsidR="00E3118E" w:rsidRPr="00E3118E">
        <w:rPr>
          <w:rFonts w:ascii="Times New Roman" w:eastAsia="Times New Roman" w:hAnsi="Times New Roman" w:cs="Times New Roman"/>
          <w:sz w:val="24"/>
          <w:szCs w:val="24"/>
          <w:lang w:eastAsia="fr-FR"/>
        </w:rPr>
        <w:t>a plupart des ICPE qui ferment actuellement ont l’obligation de constituer des garanties financières afin de remettre en état leur site pour un retour à l’industrie, après validation préfectorale. Cependant, aucune obligation de délai ne leur est imposée pour s’exécuter. Dès lors, les friches se multiplient et perdurent parfois pendant des décennies.</w:t>
      </w:r>
    </w:p>
    <w:p w14:paraId="3AB0B3D9" w14:textId="77777777" w:rsidR="00E3118E" w:rsidRPr="00E3118E" w:rsidRDefault="00E3118E" w:rsidP="00E3118E">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E3118E">
        <w:rPr>
          <w:rFonts w:ascii="Times New Roman" w:eastAsia="Times New Roman" w:hAnsi="Times New Roman" w:cs="Times New Roman"/>
          <w:b/>
          <w:bCs/>
          <w:sz w:val="24"/>
          <w:szCs w:val="24"/>
          <w:lang w:eastAsia="fr-FR"/>
        </w:rPr>
        <w:t>Ne conviendrait-il pas d’inscrire dans la loi une durée obligatoire de remise en état (de l’ordre de cinq ans), s’imposant aux ICPE ayant fermé ainsi qu’à leurs repreneurs, ou permettant au préfet de mobiliser les garanties financières inscrites en provisions afin d’assurer les travaux de réhabilitation du site dans ce délai ?</w:t>
      </w:r>
    </w:p>
    <w:p w14:paraId="27F0715D" w14:textId="1F8362EB" w:rsidR="00E3118E" w:rsidRPr="00E3118E" w:rsidRDefault="00A67F7C" w:rsidP="00E3118E">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Enfin, l</w:t>
      </w:r>
      <w:r w:rsidR="00E3118E" w:rsidRPr="00E3118E">
        <w:rPr>
          <w:rFonts w:ascii="Times New Roman" w:eastAsia="Times New Roman" w:hAnsi="Times New Roman" w:cs="Times New Roman"/>
          <w:sz w:val="24"/>
          <w:szCs w:val="24"/>
          <w:lang w:eastAsia="fr-FR"/>
        </w:rPr>
        <w:t>a décarbonation et l’économie circulaire présentent toutes les vertus d’une nouvelle industrie plus sobre, moins polluante et non délocalisable. Les différentes filières émergentes dans ces secteurs bénéficient désormais du soutien réglementaire et financier des instances européennes. Par ailleurs, les gouvernements précédents ont su imposer aux éco-organismes chargés de la Responsabilité Élargie du Producteur (REP) le financement et le soutien du recyclage plastique et textile, tandis que le Gouvernement actuel prévoit, dans le PLF 2026, une taxe plastique à hauteur de 150 €/t d’emballages plastiques non recyclés à l’horizon 2030.</w:t>
      </w:r>
    </w:p>
    <w:p w14:paraId="4E39B4FB" w14:textId="77777777" w:rsidR="00E3118E" w:rsidRPr="00E3118E" w:rsidRDefault="00E3118E" w:rsidP="00E3118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3118E">
        <w:rPr>
          <w:rFonts w:ascii="Times New Roman" w:eastAsia="Times New Roman" w:hAnsi="Times New Roman" w:cs="Times New Roman"/>
          <w:sz w:val="24"/>
          <w:szCs w:val="24"/>
          <w:lang w:eastAsia="fr-FR"/>
        </w:rPr>
        <w:t>Ces signaux sont forts. Mais vous savez qu’actuellement, tout se joue à Bruxelles, au sein des différentes directions de la Commission.</w:t>
      </w:r>
    </w:p>
    <w:p w14:paraId="16E0E3DE" w14:textId="77777777" w:rsidR="00E3118E" w:rsidRPr="00E3118E" w:rsidRDefault="00E3118E" w:rsidP="00E3118E">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E3118E">
        <w:rPr>
          <w:rFonts w:ascii="Times New Roman" w:eastAsia="Times New Roman" w:hAnsi="Times New Roman" w:cs="Times New Roman"/>
          <w:b/>
          <w:bCs/>
          <w:sz w:val="24"/>
          <w:szCs w:val="24"/>
          <w:lang w:eastAsia="fr-FR"/>
        </w:rPr>
        <w:t>Que comptez-vous faire, dans ce contexte européen, pour faire de la France une terre pionnière du recyclage moléculaire industriel, permettant à des projets tels que celui d’Eastman en Normandie (1 Md €) de voir enfin le jour et de faire émerger une véritable filière ?</w:t>
      </w:r>
    </w:p>
    <w:p w14:paraId="34E50894" w14:textId="59CC5F42" w:rsidR="002E103C" w:rsidRDefault="002E103C" w:rsidP="00E3118E"/>
    <w:sectPr w:rsidR="002E10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F1C28"/>
    <w:multiLevelType w:val="hybridMultilevel"/>
    <w:tmpl w:val="37F066E0"/>
    <w:lvl w:ilvl="0" w:tplc="F796DEC2">
      <w:start w:val="1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2439C1"/>
    <w:multiLevelType w:val="hybridMultilevel"/>
    <w:tmpl w:val="4F0CD3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7D4AB0"/>
    <w:multiLevelType w:val="hybridMultilevel"/>
    <w:tmpl w:val="EE245B10"/>
    <w:lvl w:ilvl="0" w:tplc="CE5AC910">
      <w:numFmt w:val="bullet"/>
      <w:lvlText w:val=""/>
      <w:lvlJc w:val="left"/>
      <w:pPr>
        <w:ind w:left="720" w:hanging="360"/>
      </w:pPr>
      <w:rPr>
        <w:rFonts w:ascii="Wingdings" w:eastAsia="Times New Roman" w:hAnsi="Wingdings"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1E1340"/>
    <w:multiLevelType w:val="hybridMultilevel"/>
    <w:tmpl w:val="4F0CD3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F3"/>
    <w:rsid w:val="000233BA"/>
    <w:rsid w:val="00061D4B"/>
    <w:rsid w:val="001950D2"/>
    <w:rsid w:val="0026572F"/>
    <w:rsid w:val="002E103C"/>
    <w:rsid w:val="002E334D"/>
    <w:rsid w:val="005A7535"/>
    <w:rsid w:val="00836D9F"/>
    <w:rsid w:val="009073FF"/>
    <w:rsid w:val="00A074F3"/>
    <w:rsid w:val="00A67F7C"/>
    <w:rsid w:val="00BB68E8"/>
    <w:rsid w:val="00CA3FBF"/>
    <w:rsid w:val="00D158A3"/>
    <w:rsid w:val="00E0226A"/>
    <w:rsid w:val="00E3118E"/>
    <w:rsid w:val="00F903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8E1D"/>
  <w15:chartTrackingRefBased/>
  <w15:docId w15:val="{ECE070C1-DCE7-47C1-8039-FBAC951C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074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074F3"/>
    <w:rPr>
      <w:i/>
      <w:iCs/>
    </w:rPr>
  </w:style>
  <w:style w:type="character" w:styleId="lev">
    <w:name w:val="Strong"/>
    <w:basedOn w:val="Policepardfaut"/>
    <w:uiPriority w:val="22"/>
    <w:qFormat/>
    <w:rsid w:val="00A074F3"/>
    <w:rPr>
      <w:b/>
      <w:bCs/>
    </w:rPr>
  </w:style>
  <w:style w:type="paragraph" w:styleId="Paragraphedeliste">
    <w:name w:val="List Paragraph"/>
    <w:basedOn w:val="Normal"/>
    <w:uiPriority w:val="34"/>
    <w:qFormat/>
    <w:rsid w:val="005A7535"/>
    <w:pPr>
      <w:ind w:left="720"/>
      <w:contextualSpacing/>
    </w:pPr>
  </w:style>
  <w:style w:type="paragraph" w:styleId="Rvision">
    <w:name w:val="Revision"/>
    <w:hidden/>
    <w:uiPriority w:val="99"/>
    <w:semiHidden/>
    <w:rsid w:val="002E3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863292">
      <w:bodyDiv w:val="1"/>
      <w:marLeft w:val="0"/>
      <w:marRight w:val="0"/>
      <w:marTop w:val="0"/>
      <w:marBottom w:val="0"/>
      <w:divBdr>
        <w:top w:val="none" w:sz="0" w:space="0" w:color="auto"/>
        <w:left w:val="none" w:sz="0" w:space="0" w:color="auto"/>
        <w:bottom w:val="none" w:sz="0" w:space="0" w:color="auto"/>
        <w:right w:val="none" w:sz="0" w:space="0" w:color="auto"/>
      </w:divBdr>
    </w:div>
    <w:div w:id="99418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2624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Assemblée nationale</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 Cabrol</dc:creator>
  <cp:keywords/>
  <dc:description/>
  <cp:lastModifiedBy>Noé Cabrol</cp:lastModifiedBy>
  <cp:revision>2</cp:revision>
  <cp:lastPrinted>2025-11-12T17:17:00Z</cp:lastPrinted>
  <dcterms:created xsi:type="dcterms:W3CDTF">2025-11-12T18:27:00Z</dcterms:created>
  <dcterms:modified xsi:type="dcterms:W3CDTF">2025-11-12T18:27:00Z</dcterms:modified>
</cp:coreProperties>
</file>